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C54E79" w:rsidRDefault="0059227E" w:rsidP="0059227E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C54E79">
        <w:rPr>
          <w:rFonts w:ascii="Arial" w:hAnsi="Arial" w:cs="Arial"/>
          <w:sz w:val="28"/>
          <w:szCs w:val="28"/>
        </w:rPr>
        <w:t>ALGELE</w:t>
      </w:r>
    </w:p>
    <w:p w:rsidR="0059227E" w:rsidRPr="00C54E79" w:rsidRDefault="0059227E" w:rsidP="0059227E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Sunt eucariote uni- sau pluricelulare din regnul</w:t>
      </w:r>
      <w:r w:rsidR="005F0431" w:rsidRPr="00C54E79">
        <w:rPr>
          <w:rFonts w:ascii="Arial" w:hAnsi="Arial" w:cs="Arial"/>
          <w:sz w:val="24"/>
          <w:szCs w:val="24"/>
        </w:rPr>
        <w:t xml:space="preserve"> Protista, al căror corp vegetativ</w:t>
      </w:r>
      <w:r w:rsidRPr="00C54E79">
        <w:rPr>
          <w:rFonts w:ascii="Arial" w:hAnsi="Arial" w:cs="Arial"/>
          <w:sz w:val="24"/>
          <w:szCs w:val="24"/>
        </w:rPr>
        <w:t xml:space="preserve"> se nume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 tal. Talurile pluricelulare pot fi: coloniale (Volvox)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, filamentoase neramificate (Spirogyra) sau ramificate (Cladophora)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taluri evoluate de tip</w:t>
      </w:r>
      <w:r w:rsidR="005F0431" w:rsidRPr="00C54E79">
        <w:rPr>
          <w:rFonts w:ascii="Arial" w:hAnsi="Arial" w:cs="Arial"/>
          <w:sz w:val="24"/>
          <w:szCs w:val="24"/>
        </w:rPr>
        <w:t xml:space="preserve"> cladomi</w:t>
      </w:r>
      <w:r w:rsidRPr="00C54E79">
        <w:rPr>
          <w:rFonts w:ascii="Arial" w:hAnsi="Arial" w:cs="Arial"/>
          <w:sz w:val="24"/>
          <w:szCs w:val="24"/>
        </w:rPr>
        <w:t>al (Laminaria)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.</w:t>
      </w:r>
      <w:r w:rsidR="00B223A6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Acestea sunt diferen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iate în rizoid, cauloid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filoid.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Celulele algale sunt în general uninucleate, dar pot fi plurinucleate (Cladophora).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Dimensiunile algelor pot fi reduse, microscopice, dar pot atinge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dimensiuni mari, de zeci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chiar sute de metri (de exemplu, alga brună Macrocystis ajunge până la 200 m).</w:t>
      </w:r>
    </w:p>
    <w:p w:rsidR="00B8665B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Nutri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ia algelor este preponderent autotrofă, prin fotosinteză. Aceasta se realizează cu ajutorul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ilor asimilatori din plastide. […]</w:t>
      </w:r>
    </w:p>
    <w:p w:rsidR="00F72F97" w:rsidRPr="00C54E79" w:rsidRDefault="00B8665B" w:rsidP="00B8665B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noProof/>
          <w:sz w:val="24"/>
          <w:szCs w:val="24"/>
          <w:lang w:eastAsia="ro-RO"/>
        </w:rPr>
        <w:t xml:space="preserve"> </w:t>
      </w:r>
      <w:r w:rsidR="00E60747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76600" cy="3276600"/>
            <wp:effectExtent l="19050" t="0" r="0" b="0"/>
            <wp:docPr id="1" name="Picture 1" descr="Cladoph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dopho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65B" w:rsidRPr="00C54E79" w:rsidRDefault="00B8665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domină în mediul acvatic (ape dulci sau sărate, curgătoare sau stătătoare, la suprafa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a apei, în masa apei sau pe fundul apelor), dar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în mediul terestru (Pleurococcus).</w:t>
      </w:r>
      <w:r w:rsidR="00DB4122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Algele pot pluti liber în masa apei sau pot fi fixate de substrat.</w:t>
      </w:r>
    </w:p>
    <w:p w:rsidR="00326DF9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Importan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a algelor constă</w:t>
      </w:r>
      <w:r w:rsidR="00326DF9" w:rsidRPr="00C54E79">
        <w:rPr>
          <w:rFonts w:ascii="Arial" w:hAnsi="Arial" w:cs="Arial"/>
          <w:sz w:val="24"/>
          <w:szCs w:val="24"/>
        </w:rPr>
        <w:t xml:space="preserve"> în următoarele: strămo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326DF9" w:rsidRPr="00C54E79">
        <w:rPr>
          <w:rFonts w:ascii="Arial" w:hAnsi="Arial" w:cs="Arial"/>
          <w:sz w:val="24"/>
          <w:szCs w:val="24"/>
        </w:rPr>
        <w:t>ul plantelor superioare face parte dintre alge, realizează mai mult de jumătate din produc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primară de substan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ă organică de pe întreaga planetă, toate organismele din mediul acvatic sunt dependente de alge, oxigenul eliberat prin fotosinteză asigură respira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animalelor din mediul acvatic.</w:t>
      </w:r>
    </w:p>
    <w:p w:rsidR="00F72F97" w:rsidRPr="00C54E79" w:rsidRDefault="00C0187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 (Rhodophyta) pr</w:t>
      </w:r>
      <w:r w:rsidR="005F0431" w:rsidRPr="00C54E79">
        <w:rPr>
          <w:rFonts w:ascii="Arial" w:hAnsi="Arial" w:cs="Arial"/>
          <w:sz w:val="24"/>
          <w:szCs w:val="24"/>
        </w:rPr>
        <w:t>ezintă tal preponderent cladomi</w:t>
      </w:r>
      <w:r w:rsidRPr="00C54E79">
        <w:rPr>
          <w:rFonts w:ascii="Arial" w:hAnsi="Arial" w:cs="Arial"/>
          <w:sz w:val="24"/>
          <w:szCs w:val="24"/>
        </w:rPr>
        <w:t>al.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ii asimilatori sunt</w:t>
      </w:r>
      <w:r w:rsidR="005F0431" w:rsidRPr="00C54E79">
        <w:rPr>
          <w:rFonts w:ascii="Arial" w:hAnsi="Arial" w:cs="Arial"/>
          <w:sz w:val="24"/>
          <w:szCs w:val="24"/>
        </w:rPr>
        <w:t>:</w:t>
      </w:r>
      <w:r w:rsidRPr="00C54E79">
        <w:rPr>
          <w:rFonts w:ascii="Arial" w:hAnsi="Arial" w:cs="Arial"/>
          <w:sz w:val="24"/>
          <w:szCs w:val="24"/>
        </w:rPr>
        <w:t xml:space="preserve"> clorofilele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a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d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="007F6577" w:rsidRPr="00C54E79">
        <w:rPr>
          <w:rFonts w:ascii="Arial" w:hAnsi="Arial" w:cs="Arial"/>
          <w:sz w:val="24"/>
          <w:szCs w:val="24"/>
        </w:rPr>
        <w:t>, ficoeritrina (ro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7F6577" w:rsidRPr="00C54E79">
        <w:rPr>
          <w:rFonts w:ascii="Arial" w:hAnsi="Arial" w:cs="Arial"/>
          <w:sz w:val="24"/>
          <w:szCs w:val="24"/>
        </w:rPr>
        <w:t>ie), ficocianina (albastră).</w:t>
      </w:r>
      <w:r w:rsidR="00326DF9" w:rsidRPr="00C54E79">
        <w:rPr>
          <w:rFonts w:ascii="Arial" w:hAnsi="Arial" w:cs="Arial"/>
          <w:sz w:val="24"/>
          <w:szCs w:val="24"/>
        </w:rPr>
        <w:t xml:space="preserve"> </w:t>
      </w:r>
      <w:r w:rsidR="00DB4122" w:rsidRPr="00C54E79">
        <w:rPr>
          <w:rFonts w:ascii="Arial" w:hAnsi="Arial" w:cs="Arial"/>
          <w:sz w:val="24"/>
          <w:szCs w:val="24"/>
        </w:rPr>
        <w:t>[…]</w:t>
      </w:r>
      <w:r w:rsidR="00B8665B" w:rsidRPr="00C54E79">
        <w:rPr>
          <w:rFonts w:ascii="Arial" w:hAnsi="Arial" w:cs="Arial"/>
          <w:sz w:val="24"/>
          <w:szCs w:val="24"/>
        </w:rPr>
        <w:t xml:space="preserve"> </w:t>
      </w:r>
    </w:p>
    <w:p w:rsidR="00DB4122" w:rsidRPr="00C54E79" w:rsidRDefault="00DB4122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 (Phaeophyta) sunt alge exclusiv pluricelulare. Au tal filamen</w:t>
      </w:r>
      <w:r w:rsidR="005F0431" w:rsidRPr="00C54E79">
        <w:rPr>
          <w:rFonts w:ascii="Arial" w:hAnsi="Arial" w:cs="Arial"/>
          <w:sz w:val="24"/>
          <w:szCs w:val="24"/>
        </w:rPr>
        <w:t>tos ramificat, foli</w:t>
      </w:r>
      <w:r w:rsidR="00DE1218" w:rsidRPr="00C54E79">
        <w:rPr>
          <w:rFonts w:ascii="Arial" w:hAnsi="Arial" w:cs="Arial"/>
          <w:sz w:val="24"/>
          <w:szCs w:val="24"/>
        </w:rPr>
        <w:t>a</w:t>
      </w:r>
      <w:r w:rsidR="005F0431" w:rsidRPr="00C54E79">
        <w:rPr>
          <w:rFonts w:ascii="Arial" w:hAnsi="Arial" w:cs="Arial"/>
          <w:sz w:val="24"/>
          <w:szCs w:val="24"/>
        </w:rPr>
        <w:t>ceu, cladomi</w:t>
      </w:r>
      <w:r w:rsidRPr="00C54E79">
        <w:rPr>
          <w:rFonts w:ascii="Arial" w:hAnsi="Arial" w:cs="Arial"/>
          <w:sz w:val="24"/>
          <w:szCs w:val="24"/>
        </w:rPr>
        <w:t>al. Au dimensiuni micro- sau macroscopice.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clorofilele ,,a”, ,,c”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fucoxantina.</w:t>
      </w:r>
      <w:r w:rsidR="00D150F9" w:rsidRPr="00C54E79">
        <w:rPr>
          <w:rFonts w:ascii="Arial" w:hAnsi="Arial" w:cs="Arial"/>
          <w:sz w:val="24"/>
          <w:szCs w:val="24"/>
        </w:rPr>
        <w:t>[…]</w:t>
      </w:r>
    </w:p>
    <w:p w:rsidR="00B8665B" w:rsidRPr="00C54E79" w:rsidRDefault="0032291B" w:rsidP="00354DF3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Algele verzi (Chlorophyta) au tal </w:t>
      </w:r>
      <w:r w:rsidR="00DE1218" w:rsidRPr="00C54E79">
        <w:rPr>
          <w:rFonts w:ascii="Arial" w:hAnsi="Arial" w:cs="Arial"/>
          <w:sz w:val="24"/>
          <w:szCs w:val="24"/>
        </w:rPr>
        <w:t xml:space="preserve">foarte </w:t>
      </w:r>
      <w:r w:rsidRPr="00C54E79">
        <w:rPr>
          <w:rFonts w:ascii="Arial" w:hAnsi="Arial" w:cs="Arial"/>
          <w:sz w:val="24"/>
          <w:szCs w:val="24"/>
        </w:rPr>
        <w:t>variat,</w:t>
      </w:r>
      <w:r w:rsidR="00B223A6" w:rsidRPr="00C54E79">
        <w:rPr>
          <w:rFonts w:ascii="Arial" w:hAnsi="Arial" w:cs="Arial"/>
          <w:sz w:val="24"/>
          <w:szCs w:val="24"/>
        </w:rPr>
        <w:t xml:space="preserve"> unicelular sau pluricelular, cu celule </w:t>
      </w:r>
      <w:r w:rsidRPr="00C54E79">
        <w:rPr>
          <w:rFonts w:ascii="Arial" w:hAnsi="Arial" w:cs="Arial"/>
          <w:sz w:val="24"/>
          <w:szCs w:val="24"/>
        </w:rPr>
        <w:t xml:space="preserve"> uni</w:t>
      </w:r>
      <w:r w:rsidR="00B223A6" w:rsidRPr="00C54E79">
        <w:rPr>
          <w:rFonts w:ascii="Arial" w:hAnsi="Arial" w:cs="Arial"/>
          <w:sz w:val="24"/>
          <w:szCs w:val="24"/>
        </w:rPr>
        <w:t>-</w:t>
      </w:r>
      <w:r w:rsidRPr="00C54E79">
        <w:rPr>
          <w:rFonts w:ascii="Arial" w:hAnsi="Arial" w:cs="Arial"/>
          <w:sz w:val="24"/>
          <w:szCs w:val="24"/>
        </w:rPr>
        <w:t xml:space="preserve"> sau plurinucleate.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clorofila </w:t>
      </w:r>
      <w:r w:rsidRPr="00C54E79">
        <w:rPr>
          <w:rFonts w:ascii="Arial" w:hAnsi="Arial" w:cs="Arial"/>
          <w:sz w:val="24"/>
          <w:szCs w:val="24"/>
        </w:rPr>
        <w:lastRenderedPageBreak/>
        <w:t xml:space="preserve">,,a”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,,b</w:t>
      </w:r>
      <w:r w:rsidR="003A4F07" w:rsidRPr="00C54E79">
        <w:rPr>
          <w:rFonts w:ascii="Arial" w:hAnsi="Arial" w:cs="Arial"/>
          <w:sz w:val="24"/>
          <w:szCs w:val="24"/>
        </w:rPr>
        <w:t>”. Produsul de asimila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A4F07" w:rsidRPr="00C54E79">
        <w:rPr>
          <w:rFonts w:ascii="Arial" w:hAnsi="Arial" w:cs="Arial"/>
          <w:sz w:val="24"/>
          <w:szCs w:val="24"/>
        </w:rPr>
        <w:t>ie este amidon</w:t>
      </w:r>
      <w:r w:rsidRPr="00C54E79">
        <w:rPr>
          <w:rFonts w:ascii="Arial" w:hAnsi="Arial" w:cs="Arial"/>
          <w:sz w:val="24"/>
          <w:szCs w:val="24"/>
        </w:rPr>
        <w:t xml:space="preserve">ul (ca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la plantele superioare). Ele trăiesc în ape dulci, sărate sau pe uscat. </w:t>
      </w:r>
      <w:r w:rsidR="00354DF3" w:rsidRPr="00C54E79">
        <w:rPr>
          <w:rFonts w:ascii="Arial" w:hAnsi="Arial" w:cs="Arial"/>
          <w:sz w:val="24"/>
          <w:szCs w:val="24"/>
        </w:rPr>
        <w:t>[…]</w:t>
      </w:r>
    </w:p>
    <w:p w:rsidR="00AA40F6" w:rsidRPr="00C54E79" w:rsidRDefault="00354DF3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Test de autoevaluare</w:t>
      </w:r>
      <w:r w:rsidR="003A4F07" w:rsidRPr="00C54E79">
        <w:rPr>
          <w:rFonts w:ascii="Arial" w:hAnsi="Arial" w:cs="Arial"/>
          <w:sz w:val="24"/>
          <w:szCs w:val="24"/>
        </w:rPr>
        <w:t xml:space="preserve"> […]</w:t>
      </w:r>
    </w:p>
    <w:p w:rsidR="00AA40F6" w:rsidRPr="00C54E79" w:rsidRDefault="00C1670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Cer</w:t>
      </w:r>
      <w:r w:rsidR="005F0431" w:rsidRPr="00C54E79">
        <w:rPr>
          <w:rFonts w:ascii="Arial" w:hAnsi="Arial" w:cs="Arial"/>
          <w:sz w:val="24"/>
          <w:szCs w:val="24"/>
        </w:rPr>
        <w:t>a</w:t>
      </w:r>
      <w:r w:rsidRPr="00C54E79">
        <w:rPr>
          <w:rFonts w:ascii="Arial" w:hAnsi="Arial" w:cs="Arial"/>
          <w:sz w:val="24"/>
          <w:szCs w:val="24"/>
        </w:rPr>
        <w:t>mium face parte dintre:</w:t>
      </w:r>
    </w:p>
    <w:p w:rsidR="009A4340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verzi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cianobacterii</w:t>
      </w:r>
    </w:p>
    <w:p w:rsidR="00AA40F6" w:rsidRPr="00C54E79" w:rsidRDefault="00C1670F" w:rsidP="00362BE8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Cladophora (lâna broa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tei) prezintă tal:</w:t>
      </w:r>
    </w:p>
    <w:p w:rsidR="00384010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uninucleate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plurinucleate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neramificat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unicelular</w:t>
      </w:r>
    </w:p>
    <w:p w:rsidR="00867A5D" w:rsidRPr="00C54E79" w:rsidRDefault="00C1670F" w:rsidP="00C1670F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Talurile cu dimensiunile cele mai mari se întâlnesc în grupul: </w:t>
      </w:r>
    </w:p>
    <w:p w:rsidR="00867A5D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brune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verzi</w:t>
      </w:r>
    </w:p>
    <w:p w:rsidR="00AA40F6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fitomastiginelor</w:t>
      </w:r>
      <w:r w:rsidR="00C85C7F" w:rsidRPr="00C54E79">
        <w:rPr>
          <w:rFonts w:ascii="Arial" w:hAnsi="Arial" w:cs="Arial"/>
          <w:sz w:val="24"/>
          <w:szCs w:val="24"/>
        </w:rPr>
        <w:t xml:space="preserve"> […]</w:t>
      </w:r>
    </w:p>
    <w:p w:rsidR="000D14FE" w:rsidRPr="00C54E79" w:rsidRDefault="00C1670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Asocia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 no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iuni</w:t>
      </w:r>
      <w:r w:rsidR="005F0431" w:rsidRPr="00C54E79">
        <w:rPr>
          <w:rFonts w:ascii="Arial" w:hAnsi="Arial" w:cs="Arial"/>
          <w:sz w:val="24"/>
          <w:szCs w:val="24"/>
        </w:rPr>
        <w:t>le</w:t>
      </w:r>
      <w:r w:rsidRPr="00C54E79">
        <w:rPr>
          <w:rFonts w:ascii="Arial" w:hAnsi="Arial" w:cs="Arial"/>
          <w:sz w:val="24"/>
          <w:szCs w:val="24"/>
        </w:rPr>
        <w:t xml:space="preserve"> din coloanele 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B: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"/>
        <w:gridCol w:w="1739"/>
        <w:gridCol w:w="5999"/>
      </w:tblGrid>
      <w:tr w:rsidR="00C85C7F" w:rsidRPr="00384010">
        <w:tc>
          <w:tcPr>
            <w:tcW w:w="563" w:type="pct"/>
          </w:tcPr>
          <w:p w:rsidR="00C85C7F" w:rsidRPr="00384010" w:rsidRDefault="00C85C7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997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A</w:t>
            </w:r>
          </w:p>
        </w:tc>
        <w:tc>
          <w:tcPr>
            <w:tcW w:w="3439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B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Ulva lactuca</w:t>
            </w:r>
          </w:p>
        </w:tc>
        <w:tc>
          <w:tcPr>
            <w:tcW w:w="3439" w:type="pct"/>
          </w:tcPr>
          <w:p w:rsidR="00C85C7F" w:rsidRPr="00C54E79" w:rsidRDefault="005F0431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brună cu tal cladomi</w:t>
            </w:r>
            <w:r w:rsidR="00C1670F" w:rsidRPr="00C54E79"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Chlorella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lamelar, comestibilă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Cystoseira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ro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ş</w:t>
            </w:r>
            <w:r w:rsidRPr="00C54E79">
              <w:rPr>
                <w:rFonts w:ascii="Arial" w:hAnsi="Arial" w:cs="Arial"/>
                <w:sz w:val="24"/>
                <w:szCs w:val="24"/>
              </w:rPr>
              <w:t>ie cu ramifica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ţ</w:t>
            </w:r>
            <w:r w:rsidRPr="00C54E79">
              <w:rPr>
                <w:rFonts w:ascii="Arial" w:hAnsi="Arial" w:cs="Arial"/>
                <w:sz w:val="24"/>
                <w:szCs w:val="24"/>
              </w:rPr>
              <w:t>iile concrescute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Ceramium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unicelular, neflagelat, comestibilă</w:t>
            </w:r>
          </w:p>
        </w:tc>
      </w:tr>
    </w:tbl>
    <w:p w:rsidR="00C85C7F" w:rsidRPr="00C54E7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BD50AF" w:rsidRPr="00C54E79" w:rsidRDefault="00BD50AF" w:rsidP="00AA40F6">
      <w:pPr>
        <w:pStyle w:val="Footer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(Adaptat după </w:t>
      </w:r>
      <w:r w:rsidRPr="005515FC">
        <w:rPr>
          <w:rFonts w:ascii="Arial" w:hAnsi="Arial" w:cs="Arial"/>
          <w:i/>
          <w:sz w:val="24"/>
          <w:szCs w:val="24"/>
        </w:rPr>
        <w:t>M</w:t>
      </w:r>
      <w:r w:rsidR="00BD6259" w:rsidRPr="005515FC">
        <w:rPr>
          <w:rFonts w:ascii="Arial" w:hAnsi="Arial" w:cs="Arial"/>
          <w:i/>
          <w:sz w:val="24"/>
          <w:szCs w:val="24"/>
        </w:rPr>
        <w:t>anualul de Biologie</w:t>
      </w:r>
      <w:r w:rsidR="00384010" w:rsidRPr="005515FC">
        <w:rPr>
          <w:rFonts w:ascii="Arial" w:hAnsi="Arial" w:cs="Arial"/>
          <w:i/>
          <w:sz w:val="24"/>
          <w:szCs w:val="24"/>
        </w:rPr>
        <w:t>,</w:t>
      </w:r>
      <w:r w:rsidRPr="005515FC">
        <w:rPr>
          <w:rFonts w:ascii="Arial" w:hAnsi="Arial" w:cs="Arial"/>
          <w:i/>
          <w:sz w:val="24"/>
          <w:szCs w:val="24"/>
        </w:rPr>
        <w:t xml:space="preserve"> clasa a IX-a</w:t>
      </w:r>
      <w:r w:rsidRPr="00C54E79">
        <w:rPr>
          <w:rFonts w:ascii="Arial" w:hAnsi="Arial" w:cs="Arial"/>
          <w:sz w:val="24"/>
          <w:szCs w:val="24"/>
        </w:rPr>
        <w:t>,</w:t>
      </w:r>
      <w:r w:rsidR="00FB0CE5" w:rsidRPr="00C54E79">
        <w:rPr>
          <w:rFonts w:ascii="Arial" w:hAnsi="Arial" w:cs="Arial"/>
          <w:sz w:val="24"/>
          <w:szCs w:val="24"/>
        </w:rPr>
        <w:t xml:space="preserve"> Tatiana Ţ</w:t>
      </w:r>
      <w:r w:rsidR="00BD6259" w:rsidRPr="00C54E79">
        <w:rPr>
          <w:rFonts w:ascii="Arial" w:hAnsi="Arial" w:cs="Arial"/>
          <w:sz w:val="24"/>
          <w:szCs w:val="24"/>
        </w:rPr>
        <w:t>iplic, Sanda Li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BD6259" w:rsidRPr="00C54E79">
        <w:rPr>
          <w:rFonts w:ascii="Arial" w:hAnsi="Arial" w:cs="Arial"/>
          <w:sz w:val="24"/>
          <w:szCs w:val="24"/>
        </w:rPr>
        <w:t>escu, Cerasela Paraschiv</w:t>
      </w:r>
      <w:r w:rsidRPr="00C54E79">
        <w:rPr>
          <w:rFonts w:ascii="Arial" w:hAnsi="Arial" w:cs="Arial"/>
          <w:sz w:val="24"/>
          <w:szCs w:val="24"/>
        </w:rPr>
        <w:t>)</w:t>
      </w:r>
    </w:p>
    <w:p w:rsidR="00B1136A" w:rsidRPr="00C54E79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C54E7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C54E79" w:rsidRDefault="001D4031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 </w:t>
      </w:r>
      <w:r w:rsidR="00624B94" w:rsidRPr="00C54E79">
        <w:rPr>
          <w:rFonts w:ascii="Arial" w:hAnsi="Arial" w:cs="Arial"/>
          <w:sz w:val="24"/>
          <w:szCs w:val="24"/>
        </w:rPr>
        <w:t xml:space="preserve"> </w:t>
      </w:r>
    </w:p>
    <w:sectPr w:rsidR="007A514C" w:rsidRPr="00C54E7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AE0" w:rsidRDefault="00872AE0" w:rsidP="006F1FC7">
      <w:r>
        <w:separator/>
      </w:r>
    </w:p>
  </w:endnote>
  <w:endnote w:type="continuationSeparator" w:id="0">
    <w:p w:rsidR="00872AE0" w:rsidRDefault="00872AE0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D7" w:rsidRPr="006163B5" w:rsidRDefault="001B1FD7">
    <w:pPr>
      <w:pStyle w:val="Footer"/>
      <w:rPr>
        <w:rFonts w:ascii="Arial" w:hAnsi="Arial" w:cs="Arial"/>
        <w:sz w:val="20"/>
        <w:szCs w:val="20"/>
        <w:lang w:val="en-GB"/>
      </w:rPr>
    </w:pPr>
    <w:r w:rsidRPr="00A47138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AE0" w:rsidRDefault="00872AE0" w:rsidP="006F1FC7">
      <w:r>
        <w:separator/>
      </w:r>
    </w:p>
  </w:footnote>
  <w:footnote w:type="continuationSeparator" w:id="0">
    <w:p w:rsidR="00872AE0" w:rsidRDefault="00872AE0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D7" w:rsidRPr="00991080" w:rsidRDefault="00A16B5D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  <w:r w:rsidR="001B1FD7">
      <w:rPr>
        <w:rFonts w:ascii="Arial" w:hAnsi="Arial" w:cs="Arial"/>
        <w:sz w:val="20"/>
        <w:szCs w:val="20"/>
      </w:rPr>
      <w:t xml:space="preserve"> </w:t>
    </w:r>
  </w:p>
  <w:p w:rsidR="001B1FD7" w:rsidRPr="00AA40F6" w:rsidRDefault="001B1FD7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1B1C824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875C5"/>
    <w:rsid w:val="000A34C1"/>
    <w:rsid w:val="000B69F1"/>
    <w:rsid w:val="000D14FE"/>
    <w:rsid w:val="00107743"/>
    <w:rsid w:val="0016491D"/>
    <w:rsid w:val="001907D2"/>
    <w:rsid w:val="001955A9"/>
    <w:rsid w:val="001B1FD7"/>
    <w:rsid w:val="001D4031"/>
    <w:rsid w:val="002375D2"/>
    <w:rsid w:val="002518A9"/>
    <w:rsid w:val="00300117"/>
    <w:rsid w:val="00302C0C"/>
    <w:rsid w:val="00304DC7"/>
    <w:rsid w:val="0032291B"/>
    <w:rsid w:val="003234F4"/>
    <w:rsid w:val="00326DF9"/>
    <w:rsid w:val="00354DF3"/>
    <w:rsid w:val="00362BE8"/>
    <w:rsid w:val="00362D2C"/>
    <w:rsid w:val="00384010"/>
    <w:rsid w:val="003A3319"/>
    <w:rsid w:val="003A4F07"/>
    <w:rsid w:val="003F52FB"/>
    <w:rsid w:val="00415379"/>
    <w:rsid w:val="0045723A"/>
    <w:rsid w:val="005515FC"/>
    <w:rsid w:val="0059227E"/>
    <w:rsid w:val="005F0431"/>
    <w:rsid w:val="00612E6D"/>
    <w:rsid w:val="006163B5"/>
    <w:rsid w:val="00624B94"/>
    <w:rsid w:val="0063592E"/>
    <w:rsid w:val="0068219A"/>
    <w:rsid w:val="006C0D14"/>
    <w:rsid w:val="006F1FC7"/>
    <w:rsid w:val="00700995"/>
    <w:rsid w:val="007067D4"/>
    <w:rsid w:val="0071144A"/>
    <w:rsid w:val="00786660"/>
    <w:rsid w:val="007A514C"/>
    <w:rsid w:val="007E3453"/>
    <w:rsid w:val="007E66E5"/>
    <w:rsid w:val="007F6577"/>
    <w:rsid w:val="008146D6"/>
    <w:rsid w:val="00824B5E"/>
    <w:rsid w:val="008576E4"/>
    <w:rsid w:val="00864C10"/>
    <w:rsid w:val="00867A5D"/>
    <w:rsid w:val="00872AE0"/>
    <w:rsid w:val="0090217B"/>
    <w:rsid w:val="00942912"/>
    <w:rsid w:val="00970237"/>
    <w:rsid w:val="009A4340"/>
    <w:rsid w:val="009C2F07"/>
    <w:rsid w:val="009C7A05"/>
    <w:rsid w:val="00A16B5D"/>
    <w:rsid w:val="00A500E3"/>
    <w:rsid w:val="00A83B86"/>
    <w:rsid w:val="00A86365"/>
    <w:rsid w:val="00AA40F6"/>
    <w:rsid w:val="00AA5C1D"/>
    <w:rsid w:val="00B1136A"/>
    <w:rsid w:val="00B223A6"/>
    <w:rsid w:val="00B241DC"/>
    <w:rsid w:val="00B85FA0"/>
    <w:rsid w:val="00B8665B"/>
    <w:rsid w:val="00BD50AF"/>
    <w:rsid w:val="00BD6259"/>
    <w:rsid w:val="00BE6AE7"/>
    <w:rsid w:val="00C0187B"/>
    <w:rsid w:val="00C067CA"/>
    <w:rsid w:val="00C1670F"/>
    <w:rsid w:val="00C33297"/>
    <w:rsid w:val="00C368FB"/>
    <w:rsid w:val="00C41011"/>
    <w:rsid w:val="00C54E79"/>
    <w:rsid w:val="00C57807"/>
    <w:rsid w:val="00C654A7"/>
    <w:rsid w:val="00C72693"/>
    <w:rsid w:val="00C8004C"/>
    <w:rsid w:val="00C825B8"/>
    <w:rsid w:val="00C85C7F"/>
    <w:rsid w:val="00C87EDB"/>
    <w:rsid w:val="00CD4195"/>
    <w:rsid w:val="00CD48D5"/>
    <w:rsid w:val="00D066B2"/>
    <w:rsid w:val="00D150F9"/>
    <w:rsid w:val="00D42248"/>
    <w:rsid w:val="00D43845"/>
    <w:rsid w:val="00D62ADE"/>
    <w:rsid w:val="00D8095B"/>
    <w:rsid w:val="00DB4122"/>
    <w:rsid w:val="00DD16D7"/>
    <w:rsid w:val="00DE1218"/>
    <w:rsid w:val="00E521F2"/>
    <w:rsid w:val="00E54947"/>
    <w:rsid w:val="00E60747"/>
    <w:rsid w:val="00EB5A87"/>
    <w:rsid w:val="00F72F97"/>
    <w:rsid w:val="00FB0CE5"/>
    <w:rsid w:val="00FB1B25"/>
    <w:rsid w:val="00FB5EFF"/>
    <w:rsid w:val="00FC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4</cp:revision>
  <dcterms:created xsi:type="dcterms:W3CDTF">2010-04-07T06:54:00Z</dcterms:created>
  <dcterms:modified xsi:type="dcterms:W3CDTF">2012-06-18T13:29:00Z</dcterms:modified>
</cp:coreProperties>
</file>